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Уникальный идентификатор дела 86MS0016-01-2024-014417-30</w:t>
      </w:r>
    </w:p>
    <w:p>
      <w:pPr>
        <w:spacing w:before="0" w:after="0"/>
        <w:jc w:val="right"/>
        <w:rPr>
          <w:sz w:val="28"/>
          <w:szCs w:val="28"/>
        </w:rPr>
      </w:pPr>
      <w:r>
        <w:rPr>
          <w:rFonts w:ascii="Times New Roman" w:eastAsia="Times New Roman" w:hAnsi="Times New Roman" w:cs="Times New Roman"/>
          <w:sz w:val="28"/>
          <w:szCs w:val="28"/>
        </w:rPr>
        <w:t>Дело №05-1885/2805/2024</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г. 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5 ноября 2024 года </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20"/>
        <w:jc w:val="both"/>
        <w:rPr>
          <w:sz w:val="28"/>
          <w:szCs w:val="28"/>
        </w:rPr>
      </w:pPr>
      <w:r>
        <w:rPr>
          <w:rFonts w:ascii="Times New Roman" w:eastAsia="Times New Roman" w:hAnsi="Times New Roman" w:cs="Times New Roman"/>
          <w:sz w:val="28"/>
          <w:szCs w:val="28"/>
        </w:rPr>
        <w:t xml:space="preserve">Мировой судья судебного участка № 5 Ханты-Мансийского судебного района Ханты-Мансийского автономного округа Шинкарь М.Х., </w:t>
      </w:r>
    </w:p>
    <w:p>
      <w:pPr>
        <w:spacing w:before="0" w:after="0"/>
        <w:ind w:firstLine="720"/>
        <w:jc w:val="both"/>
        <w:rPr>
          <w:sz w:val="28"/>
          <w:szCs w:val="28"/>
        </w:rPr>
      </w:pPr>
      <w:r>
        <w:rPr>
          <w:rFonts w:ascii="Times New Roman" w:eastAsia="Times New Roman" w:hAnsi="Times New Roman" w:cs="Times New Roman"/>
          <w:sz w:val="28"/>
          <w:szCs w:val="28"/>
        </w:rPr>
        <w:t>с участим лица привлекаемого к административной ответственности,</w:t>
      </w:r>
    </w:p>
    <w:p>
      <w:pPr>
        <w:spacing w:before="0" w:after="0"/>
        <w:ind w:firstLine="720"/>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дело об административном правонарушении, возбужденное по ч.4 ст.12.2 КоАП РФ в отношении </w:t>
      </w:r>
    </w:p>
    <w:p>
      <w:pPr>
        <w:spacing w:before="0" w:after="0"/>
        <w:ind w:firstLine="720"/>
        <w:jc w:val="both"/>
        <w:rPr>
          <w:sz w:val="28"/>
          <w:szCs w:val="28"/>
        </w:rPr>
      </w:pPr>
      <w:r>
        <w:rPr>
          <w:rFonts w:ascii="Times New Roman" w:eastAsia="Times New Roman" w:hAnsi="Times New Roman" w:cs="Times New Roman"/>
          <w:sz w:val="28"/>
          <w:szCs w:val="28"/>
        </w:rPr>
        <w:t xml:space="preserve">Токарева Владимира Валерьевича, </w:t>
      </w:r>
      <w:r>
        <w:rPr>
          <w:rStyle w:val="cat-UserDefinedgrp-27rplc-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20"/>
        <w:jc w:val="both"/>
        <w:rPr>
          <w:sz w:val="28"/>
          <w:szCs w:val="28"/>
        </w:rPr>
      </w:pPr>
      <w:r>
        <w:rPr>
          <w:rFonts w:ascii="Times New Roman" w:eastAsia="Times New Roman" w:hAnsi="Times New Roman" w:cs="Times New Roman"/>
          <w:sz w:val="28"/>
          <w:szCs w:val="28"/>
        </w:rPr>
        <w:t xml:space="preserve">Токарев В.В. 05.09.2024 в 15 час. 00 мин. на 72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Иртыш Ханты-Мансийского района ХМАО - Югры в нарушение п.</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автомобилем ВАЗ 21120 регистрационный знак </w:t>
      </w:r>
      <w:r>
        <w:rPr>
          <w:rStyle w:val="cat-UserDefinedgrp-28rplc-2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заведомо подложными государственными регистрационными знаками.</w:t>
      </w:r>
    </w:p>
    <w:p>
      <w:pPr>
        <w:spacing w:before="0" w:after="0"/>
        <w:ind w:firstLine="720"/>
        <w:jc w:val="both"/>
        <w:rPr>
          <w:sz w:val="28"/>
          <w:szCs w:val="28"/>
        </w:rPr>
      </w:pPr>
      <w:r>
        <w:rPr>
          <w:rFonts w:ascii="Times New Roman" w:eastAsia="Times New Roman" w:hAnsi="Times New Roman" w:cs="Times New Roman"/>
          <w:sz w:val="28"/>
          <w:szCs w:val="28"/>
        </w:rPr>
        <w:t>В судебн</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Токарев В.В. </w:t>
      </w:r>
      <w:r>
        <w:rPr>
          <w:rFonts w:ascii="Times New Roman" w:eastAsia="Times New Roman" w:hAnsi="Times New Roman" w:cs="Times New Roman"/>
          <w:sz w:val="28"/>
          <w:szCs w:val="28"/>
        </w:rPr>
        <w:t xml:space="preserve">вину признал, пояснил, не знал о том, что на автомобиле зарегистрированные другие </w:t>
      </w:r>
      <w:r>
        <w:rPr>
          <w:rFonts w:ascii="Times New Roman" w:eastAsia="Times New Roman" w:hAnsi="Times New Roman" w:cs="Times New Roman"/>
          <w:sz w:val="28"/>
          <w:szCs w:val="28"/>
        </w:rPr>
        <w:t>гос.номера</w:t>
      </w:r>
      <w:r>
        <w:rPr>
          <w:rFonts w:ascii="Times New Roman" w:eastAsia="Times New Roman" w:hAnsi="Times New Roman" w:cs="Times New Roman"/>
          <w:sz w:val="28"/>
          <w:szCs w:val="28"/>
        </w:rPr>
        <w:t>, так как это не его автомобиль</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Заслушав привлекаемое лицо, и</w:t>
      </w:r>
      <w:r>
        <w:rPr>
          <w:rFonts w:ascii="Times New Roman" w:eastAsia="Times New Roman" w:hAnsi="Times New Roman" w:cs="Times New Roman"/>
          <w:sz w:val="28"/>
          <w:szCs w:val="28"/>
        </w:rPr>
        <w:t>зучив письменные материалы дела, мировой судья установил следующее.</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hyperlink r:id="rId4"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4 ст.12.2</w:t>
        </w:r>
      </w:hyperlink>
      <w:r>
        <w:rPr>
          <w:rFonts w:ascii="Times New Roman" w:eastAsia="Times New Roman" w:hAnsi="Times New Roman" w:cs="Times New Roman"/>
          <w:sz w:val="28"/>
          <w:szCs w:val="28"/>
        </w:rPr>
        <w:t xml:space="preserve"> КоАП РФ административным правонарушением признается управление транспортным средством с заведомо подложными государственными регистрационными знаками.</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hyperlink r:id="rId5" w:history="1">
        <w:r>
          <w:rPr>
            <w:rFonts w:ascii="Times New Roman" w:eastAsia="Times New Roman" w:hAnsi="Times New Roman" w:cs="Times New Roman"/>
            <w:color w:val="0000EE"/>
            <w:sz w:val="28"/>
            <w:szCs w:val="28"/>
          </w:rPr>
          <w:t>пункта</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2.3.1</w:t>
        </w:r>
      </w:hyperlink>
      <w:r>
        <w:rPr>
          <w:rFonts w:ascii="Times New Roman" w:eastAsia="Times New Roman" w:hAnsi="Times New Roman" w:cs="Times New Roman"/>
          <w:sz w:val="28"/>
          <w:szCs w:val="28"/>
        </w:rPr>
        <w:t xml:space="preserve"> Правил дорожного движения Российской Федерации, утвержденных </w:t>
      </w:r>
      <w:hyperlink r:id="rId6"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Правительства Российской Федерации от 23 октября </w:t>
      </w:r>
      <w:r>
        <w:rPr>
          <w:rFonts w:ascii="Times New Roman" w:eastAsia="Times New Roman" w:hAnsi="Times New Roman" w:cs="Times New Roman"/>
          <w:sz w:val="28"/>
          <w:szCs w:val="28"/>
        </w:rPr>
        <w:t>1993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w:t>
      </w:r>
      <w:hyperlink r:id="rId7" w:history="1">
        <w:r>
          <w:rPr>
            <w:rFonts w:ascii="Times New Roman" w:eastAsia="Times New Roman" w:hAnsi="Times New Roman" w:cs="Times New Roman"/>
            <w:color w:val="0000EE"/>
            <w:sz w:val="28"/>
            <w:szCs w:val="28"/>
          </w:rPr>
          <w:t>Основными положениями</w:t>
        </w:r>
      </w:hyperlink>
      <w:r>
        <w:rPr>
          <w:rFonts w:ascii="Times New Roman" w:eastAsia="Times New Roman" w:hAnsi="Times New Roman" w:cs="Times New Roman"/>
          <w:sz w:val="28"/>
          <w:szCs w:val="28"/>
        </w:rPr>
        <w:t xml:space="preserve"> по допуску транспортных средств к эксплуатации и обязанностями должностных лиц по обеспечению безопасности дорожного движения.</w:t>
      </w:r>
    </w:p>
    <w:p>
      <w:pPr>
        <w:spacing w:before="0" w:after="0"/>
        <w:ind w:firstLine="567"/>
        <w:jc w:val="both"/>
        <w:rPr>
          <w:sz w:val="28"/>
          <w:szCs w:val="28"/>
        </w:rPr>
      </w:pPr>
      <w:hyperlink r:id="rId8" w:history="1">
        <w:r>
          <w:rPr>
            <w:rFonts w:ascii="Times New Roman" w:eastAsia="Times New Roman" w:hAnsi="Times New Roman" w:cs="Times New Roman"/>
            <w:color w:val="0000EE"/>
            <w:sz w:val="28"/>
            <w:szCs w:val="28"/>
          </w:rPr>
          <w:t>Пунктом</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xml:space="preserve">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размещаются в правом нижнем углу ветрового стекла в установленных случаях лицензионная карточка.</w:t>
      </w:r>
    </w:p>
    <w:p>
      <w:pPr>
        <w:spacing w:before="0" w:after="0"/>
        <w:ind w:firstLine="567"/>
        <w:jc w:val="both"/>
        <w:rPr>
          <w:sz w:val="28"/>
          <w:szCs w:val="28"/>
        </w:rPr>
      </w:pPr>
      <w:r>
        <w:rPr>
          <w:rFonts w:ascii="Times New Roman" w:eastAsia="Times New Roman" w:hAnsi="Times New Roman" w:cs="Times New Roman"/>
          <w:sz w:val="28"/>
          <w:szCs w:val="28"/>
        </w:rPr>
        <w:t xml:space="preserve">В силу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hyperlink r:id="rId6"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Правительства РФ от 23 октября 1993 года N 1090 (далее - Основные положения), запрещается эксплуатация транспортных средств, имеющих скрытые, поддельные, измененные номера узлов и агрегатов или регистрационные знаки.</w:t>
      </w:r>
    </w:p>
    <w:p>
      <w:pPr>
        <w:spacing w:before="0" w:after="0"/>
        <w:ind w:firstLine="567"/>
        <w:jc w:val="both"/>
        <w:rPr>
          <w:sz w:val="28"/>
          <w:szCs w:val="28"/>
        </w:rPr>
      </w:pPr>
      <w:r>
        <w:rPr>
          <w:rFonts w:ascii="Times New Roman" w:eastAsia="Times New Roman" w:hAnsi="Times New Roman" w:cs="Times New Roman"/>
          <w:sz w:val="28"/>
          <w:szCs w:val="28"/>
        </w:rPr>
        <w:t>Под подложными регистрационными знаками подразумеваются знаки, изготовленные не на предприятии-изготовителе в установленном законом порядке, либо государственные регистрационные с какими-либо изменениями, искажающими нанесённые на них предприятием-изготовителем символы, а также государственные регистрационные знаки, выданные при государственной регистрации другого транспортного средства.</w:t>
      </w:r>
    </w:p>
    <w:p>
      <w:pPr>
        <w:spacing w:before="0" w:after="0"/>
        <w:ind w:firstLine="567"/>
        <w:jc w:val="both"/>
        <w:rPr>
          <w:sz w:val="28"/>
          <w:szCs w:val="28"/>
        </w:rPr>
      </w:pPr>
      <w:r>
        <w:rPr>
          <w:rFonts w:ascii="Times New Roman" w:eastAsia="Times New Roman" w:hAnsi="Times New Roman" w:cs="Times New Roman"/>
          <w:sz w:val="28"/>
          <w:szCs w:val="28"/>
        </w:rPr>
        <w:t>По смыслу закона субъектом правонарушения, предусмотренного ч.</w:t>
      </w:r>
      <w:hyperlink r:id="rId9" w:history="1">
        <w:r>
          <w:rPr>
            <w:rFonts w:ascii="Times New Roman" w:eastAsia="Times New Roman" w:hAnsi="Times New Roman" w:cs="Times New Roman"/>
            <w:color w:val="0000EE"/>
            <w:sz w:val="28"/>
            <w:szCs w:val="28"/>
          </w:rPr>
          <w:t>4 ст.12.2</w:t>
        </w:r>
      </w:hyperlink>
      <w:r>
        <w:rPr>
          <w:rFonts w:ascii="Times New Roman" w:eastAsia="Times New Roman" w:hAnsi="Times New Roman" w:cs="Times New Roman"/>
          <w:sz w:val="28"/>
          <w:szCs w:val="28"/>
        </w:rPr>
        <w:t xml:space="preserve"> КоАП РФ, являются водители транспортных средств. Является ли этот водитель собственником данного транспортного средства - правового значения для квалификации по </w:t>
      </w:r>
      <w:hyperlink r:id="rId9" w:history="1">
        <w:r>
          <w:rPr>
            <w:rFonts w:ascii="Times New Roman" w:eastAsia="Times New Roman" w:hAnsi="Times New Roman" w:cs="Times New Roman"/>
            <w:color w:val="0000EE"/>
            <w:sz w:val="28"/>
            <w:szCs w:val="28"/>
          </w:rPr>
          <w:t>ч.4 ст.12.2</w:t>
        </w:r>
      </w:hyperlink>
      <w:r>
        <w:rPr>
          <w:rFonts w:ascii="Times New Roman" w:eastAsia="Times New Roman" w:hAnsi="Times New Roman" w:cs="Times New Roman"/>
          <w:sz w:val="28"/>
          <w:szCs w:val="28"/>
        </w:rPr>
        <w:t xml:space="preserve"> КоАП РФ не имеет.</w:t>
      </w:r>
    </w:p>
    <w:p>
      <w:pPr>
        <w:spacing w:before="0" w:after="0"/>
        <w:ind w:firstLine="720"/>
        <w:jc w:val="both"/>
        <w:rPr>
          <w:sz w:val="28"/>
          <w:szCs w:val="28"/>
        </w:rPr>
      </w:pPr>
      <w:r>
        <w:rPr>
          <w:rFonts w:ascii="Times New Roman" w:eastAsia="Times New Roman" w:hAnsi="Times New Roman" w:cs="Times New Roman"/>
          <w:sz w:val="28"/>
          <w:szCs w:val="28"/>
        </w:rPr>
        <w:t xml:space="preserve">Вина Токарева В.В. </w:t>
      </w:r>
      <w:r>
        <w:rPr>
          <w:rFonts w:ascii="Times New Roman" w:eastAsia="Times New Roman" w:hAnsi="Times New Roman" w:cs="Times New Roman"/>
          <w:sz w:val="28"/>
          <w:szCs w:val="28"/>
        </w:rPr>
        <w:t>в совершении инкриминируемого правонарушения</w:t>
      </w:r>
      <w:r>
        <w:rPr>
          <w:rFonts w:ascii="Times New Roman" w:eastAsia="Times New Roman" w:hAnsi="Times New Roman" w:cs="Times New Roman"/>
          <w:sz w:val="28"/>
          <w:szCs w:val="28"/>
        </w:rPr>
        <w:t xml:space="preserve"> подтверждается исследованными в судебном заседании:</w:t>
      </w:r>
    </w:p>
    <w:p>
      <w:pPr>
        <w:spacing w:before="0" w:after="0"/>
        <w:ind w:firstLine="720"/>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86ХМ640671 от 05.09.2024; </w:t>
      </w:r>
    </w:p>
    <w:p>
      <w:pPr>
        <w:spacing w:before="0" w:after="0"/>
        <w:ind w:firstLine="720"/>
        <w:jc w:val="both"/>
        <w:rPr>
          <w:sz w:val="28"/>
          <w:szCs w:val="28"/>
        </w:rPr>
      </w:pPr>
      <w:r>
        <w:rPr>
          <w:rFonts w:ascii="Times New Roman" w:eastAsia="Times New Roman" w:hAnsi="Times New Roman" w:cs="Times New Roman"/>
          <w:sz w:val="28"/>
          <w:szCs w:val="28"/>
        </w:rPr>
        <w:t>-объяснением Токарева В.В.;</w:t>
      </w:r>
    </w:p>
    <w:p>
      <w:pPr>
        <w:spacing w:before="0" w:after="0"/>
        <w:ind w:firstLine="720"/>
        <w:jc w:val="both"/>
        <w:rPr>
          <w:sz w:val="28"/>
          <w:szCs w:val="28"/>
        </w:rPr>
      </w:pPr>
      <w:r>
        <w:rPr>
          <w:rFonts w:ascii="Times New Roman" w:eastAsia="Times New Roman" w:hAnsi="Times New Roman" w:cs="Times New Roman"/>
          <w:sz w:val="28"/>
          <w:szCs w:val="28"/>
        </w:rPr>
        <w:t>-протоколом 86ИВ№002034 об изъятии вещей и документов от 05.09.2024, согласно которого изъят ГРЗ С 179ХВ72;</w:t>
      </w:r>
    </w:p>
    <w:p>
      <w:pPr>
        <w:spacing w:before="0" w:after="0"/>
        <w:ind w:firstLine="720"/>
        <w:jc w:val="both"/>
        <w:rPr>
          <w:sz w:val="28"/>
          <w:szCs w:val="28"/>
        </w:rPr>
      </w:pPr>
      <w:r>
        <w:rPr>
          <w:rFonts w:ascii="Times New Roman" w:eastAsia="Times New Roman" w:hAnsi="Times New Roman" w:cs="Times New Roman"/>
          <w:sz w:val="28"/>
          <w:szCs w:val="28"/>
        </w:rPr>
        <w:t xml:space="preserve">- рапортом сотрудника ДПС УМВД России по ХМАО-Югре от 05.09.2024;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материалами фото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фиксации;</w:t>
      </w:r>
    </w:p>
    <w:p>
      <w:pPr>
        <w:spacing w:before="0" w:after="0"/>
        <w:ind w:firstLine="720"/>
        <w:jc w:val="both"/>
        <w:rPr>
          <w:sz w:val="28"/>
          <w:szCs w:val="28"/>
        </w:rPr>
      </w:pPr>
      <w:r>
        <w:rPr>
          <w:rFonts w:ascii="Times New Roman" w:eastAsia="Times New Roman" w:hAnsi="Times New Roman" w:cs="Times New Roman"/>
          <w:sz w:val="28"/>
          <w:szCs w:val="28"/>
        </w:rPr>
        <w:t xml:space="preserve">- карточкой учета т/с; </w:t>
      </w:r>
    </w:p>
    <w:p>
      <w:pPr>
        <w:spacing w:before="0" w:after="0"/>
        <w:ind w:firstLine="720"/>
        <w:jc w:val="both"/>
        <w:rPr>
          <w:sz w:val="28"/>
          <w:szCs w:val="28"/>
        </w:rPr>
      </w:pPr>
      <w:r>
        <w:rPr>
          <w:rFonts w:ascii="Times New Roman" w:eastAsia="Times New Roman" w:hAnsi="Times New Roman" w:cs="Times New Roman"/>
          <w:sz w:val="28"/>
          <w:szCs w:val="28"/>
        </w:rPr>
        <w:t>-копией водительского удостоверения;</w:t>
      </w:r>
    </w:p>
    <w:p>
      <w:pPr>
        <w:spacing w:before="0" w:after="0"/>
        <w:ind w:firstLine="720"/>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-диском</w:t>
      </w:r>
      <w:r>
        <w:rPr>
          <w:rFonts w:ascii="Times New Roman" w:eastAsia="Times New Roman" w:hAnsi="Times New Roman" w:cs="Times New Roman"/>
          <w:sz w:val="28"/>
          <w:szCs w:val="28"/>
        </w:rPr>
        <w:t xml:space="preserve"> с видеозаписью.</w:t>
      </w:r>
    </w:p>
    <w:p>
      <w:pPr>
        <w:spacing w:before="0" w:after="0"/>
        <w:ind w:firstLine="720"/>
        <w:jc w:val="both"/>
        <w:rPr>
          <w:sz w:val="28"/>
          <w:szCs w:val="28"/>
        </w:rPr>
      </w:pPr>
      <w:r>
        <w:rPr>
          <w:rFonts w:ascii="Times New Roman" w:eastAsia="Times New Roman" w:hAnsi="Times New Roman" w:cs="Times New Roman"/>
          <w:sz w:val="28"/>
          <w:szCs w:val="28"/>
        </w:rPr>
        <w:t>Действия правонарушителя мировой судья квали</w:t>
      </w:r>
      <w:r>
        <w:rPr>
          <w:rFonts w:ascii="Times New Roman" w:eastAsia="Times New Roman" w:hAnsi="Times New Roman" w:cs="Times New Roman"/>
          <w:sz w:val="28"/>
          <w:szCs w:val="28"/>
        </w:rPr>
        <w:t>фицирует по ч.4 ст.12.2 КоАП РФ – как Управление транспортным средством с заведомо подложными государственными регистрационными знаками.</w:t>
      </w:r>
    </w:p>
    <w:p>
      <w:pPr>
        <w:spacing w:before="0" w:after="0"/>
        <w:ind w:firstLine="720"/>
        <w:jc w:val="both"/>
        <w:rPr>
          <w:sz w:val="28"/>
          <w:szCs w:val="28"/>
        </w:rPr>
      </w:pPr>
      <w:r>
        <w:rPr>
          <w:rFonts w:ascii="Times New Roman" w:eastAsia="Times New Roman" w:hAnsi="Times New Roman" w:cs="Times New Roman"/>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pPr>
        <w:spacing w:before="0" w:after="0"/>
        <w:ind w:firstLine="709"/>
        <w:jc w:val="both"/>
        <w:rPr>
          <w:sz w:val="28"/>
          <w:szCs w:val="28"/>
        </w:rPr>
      </w:pPr>
      <w:r>
        <w:rPr>
          <w:rFonts w:ascii="Times New Roman" w:eastAsia="Times New Roman" w:hAnsi="Times New Roman" w:cs="Times New Roman"/>
          <w:sz w:val="28"/>
          <w:szCs w:val="28"/>
        </w:rPr>
        <w:t xml:space="preserve">Смягчающих и отягчающих административную ответственность обстоятельств мировым судьей не установлено. </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Определяя вид и меру наказания нарушителю, суд учитывает характер правонарушения и его последствия, посягающего на установленный государством поряд</w:t>
      </w:r>
      <w:r>
        <w:rPr>
          <w:rFonts w:ascii="Times New Roman" w:eastAsia="Times New Roman" w:hAnsi="Times New Roman" w:cs="Times New Roman"/>
          <w:sz w:val="28"/>
          <w:szCs w:val="28"/>
        </w:rPr>
        <w:t>ок в области дорожного движения,</w:t>
      </w:r>
      <w:r>
        <w:rPr>
          <w:rFonts w:ascii="Times New Roman" w:eastAsia="Times New Roman" w:hAnsi="Times New Roman" w:cs="Times New Roman"/>
          <w:sz w:val="28"/>
          <w:szCs w:val="28"/>
        </w:rPr>
        <w:t xml:space="preserve"> личность нарушителя. </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 ст. 23.1, 29.5, 29.6, 29.10 КоАП РФ, мировой судья</w:t>
      </w:r>
    </w:p>
    <w:p>
      <w:pPr>
        <w:spacing w:before="0" w:after="0"/>
        <w:ind w:firstLine="720"/>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Токарева Владимира Валерьевича</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ч.4 ст.12.2 КоАП РФ, и назначить ему наказание в виде лишения права управления транспортными средствами сроком на шесть месяцев.</w:t>
      </w:r>
    </w:p>
    <w:p>
      <w:pPr>
        <w:spacing w:before="0" w:after="0"/>
        <w:ind w:firstLine="567"/>
        <w:jc w:val="both"/>
        <w:rPr>
          <w:sz w:val="28"/>
          <w:szCs w:val="28"/>
        </w:rPr>
      </w:pPr>
      <w:r>
        <w:rPr>
          <w:rFonts w:ascii="Times New Roman" w:eastAsia="Times New Roman" w:hAnsi="Times New Roman" w:cs="Times New Roman"/>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pPr>
        <w:spacing w:before="0" w:after="0"/>
        <w:ind w:firstLine="567"/>
        <w:jc w:val="both"/>
        <w:rPr>
          <w:sz w:val="28"/>
          <w:szCs w:val="28"/>
        </w:rPr>
      </w:pPr>
      <w:r>
        <w:rPr>
          <w:rFonts w:ascii="Times New Roman" w:eastAsia="Times New Roman" w:hAnsi="Times New Roman" w:cs="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10" w:history="1">
        <w:r>
          <w:rPr>
            <w:rFonts w:ascii="Times New Roman" w:eastAsia="Times New Roman" w:hAnsi="Times New Roman" w:cs="Times New Roman"/>
            <w:color w:val="0000EE"/>
            <w:sz w:val="28"/>
            <w:szCs w:val="28"/>
          </w:rPr>
          <w:t>водительского удостоверения</w:t>
        </w:r>
      </w:hyperlink>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567"/>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anchor="sub_32601" w:history="1">
        <w:r>
          <w:rPr>
            <w:rFonts w:ascii="Times New Roman" w:eastAsia="Times New Roman" w:hAnsi="Times New Roman" w:cs="Times New Roman"/>
            <w:color w:val="0000EE"/>
            <w:sz w:val="28"/>
            <w:szCs w:val="28"/>
          </w:rPr>
          <w:t>частями 1</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настоящего КоАП РФ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 исполняющий этот вид административного наказания (в дан</w:t>
      </w:r>
      <w:r>
        <w:rPr>
          <w:rFonts w:ascii="Times New Roman" w:eastAsia="Times New Roman" w:hAnsi="Times New Roman" w:cs="Times New Roman"/>
          <w:sz w:val="28"/>
          <w:szCs w:val="28"/>
        </w:rPr>
        <w:t xml:space="preserve">ном случае в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ГИБДД МО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ВД России «Ханты-Мансийский», которое расположено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ул.Мира</w:t>
      </w:r>
      <w:r>
        <w:rPr>
          <w:rFonts w:ascii="Times New Roman" w:eastAsia="Times New Roman" w:hAnsi="Times New Roman" w:cs="Times New Roman"/>
          <w:sz w:val="28"/>
          <w:szCs w:val="28"/>
        </w:rPr>
        <w:t>, 108 / 2),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8"/>
          <w:szCs w:val="28"/>
        </w:rPr>
      </w:pPr>
      <w:r>
        <w:rPr>
          <w:rFonts w:ascii="Times New Roman" w:eastAsia="Times New Roman" w:hAnsi="Times New Roman" w:cs="Times New Roman"/>
          <w:sz w:val="28"/>
          <w:szCs w:val="28"/>
        </w:rPr>
        <w:t xml:space="preserve">Вещественные доказательства: государственные регистрационные знаки </w:t>
      </w:r>
      <w:r>
        <w:rPr>
          <w:rStyle w:val="cat-UserDefinedgrp-28rplc-3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уничтожить, уничтожение поручить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ГИБДД МОМВД России «Ханты-Мансийский»</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М.Х. Шинкарь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М.Х. Шинкарь </w:t>
      </w:r>
    </w:p>
    <w:p>
      <w:pPr>
        <w:spacing w:before="0" w:after="0"/>
        <w:rPr>
          <w:sz w:val="28"/>
          <w:szCs w:val="28"/>
        </w:rPr>
      </w:pPr>
    </w:p>
    <w:p>
      <w:pPr>
        <w:spacing w:before="0" w:after="160" w:line="259" w:lineRule="auto"/>
        <w:rPr>
          <w:sz w:val="28"/>
          <w:szCs w:val="28"/>
        </w:rPr>
      </w:pPr>
    </w:p>
    <w:sectPr>
      <w:headerReference w:type="default" r:id="rId12"/>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296342"/>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27rplc-7">
    <w:name w:val="cat-UserDefined grp-27 rplc-7"/>
    <w:basedOn w:val="DefaultParagraphFont"/>
  </w:style>
  <w:style w:type="character" w:customStyle="1" w:styleId="cat-UserDefinedgrp-28rplc-21">
    <w:name w:val="cat-UserDefined grp-28 rplc-21"/>
    <w:basedOn w:val="DefaultParagraphFont"/>
  </w:style>
  <w:style w:type="character" w:customStyle="1" w:styleId="cat-UserDefinedgrp-28rplc-36">
    <w:name w:val="cat-UserDefined grp-28 rplc-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2440357.6600/" TargetMode="External" /><Relationship Id="rId11" Type="http://schemas.openxmlformats.org/officeDocument/2006/relationships/hyperlink" Target="file:///X:\assist_2\&#1051;&#1080;&#1079;&#1072;\&#1040;&#1076;&#1084;&#1080;&#1085;&#1080;&#1089;&#1090;&#1088;&#1072;&#1090;&#1080;&#1074;&#1082;&#1072;\&#1053;&#1086;&#1074;&#1072;&#1103;%20&#1087;&#1072;&#1087;&#1082;&#1072;\judge_3\&#1040;&#1044;&#1052;&#1048;&#1053;&#1048;&#1057;&#1058;&#1056;&#1040;&#1058;&#1048;&#1042;&#1050;&#1040;\20.09.2013\5446%20&#1073;&#1072;&#1083;&#1072;&#1073;&#1072;&#1085;%2012.8%20&#1095;.%201.doc" TargetMode="External" /><Relationship Id="rId12" Type="http://schemas.openxmlformats.org/officeDocument/2006/relationships/header" Target="header1.xml" /><Relationship Id="rId13" Type="http://schemas.openxmlformats.org/officeDocument/2006/relationships/glossaryDocument" Target="glossary/document.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202" TargetMode="External" /><Relationship Id="rId5" Type="http://schemas.openxmlformats.org/officeDocument/2006/relationships/hyperlink" Target="garantF1://1205770.2031" TargetMode="External" /><Relationship Id="rId6" Type="http://schemas.openxmlformats.org/officeDocument/2006/relationships/hyperlink" Target="garantF1://1205770.0" TargetMode="External" /><Relationship Id="rId7" Type="http://schemas.openxmlformats.org/officeDocument/2006/relationships/hyperlink" Target="garantF1://1205770.2000" TargetMode="External" /><Relationship Id="rId8" Type="http://schemas.openxmlformats.org/officeDocument/2006/relationships/hyperlink" Target="garantF1://1205770.2002" TargetMode="External" /><Relationship Id="rId9" Type="http://schemas.openxmlformats.org/officeDocument/2006/relationships/hyperlink" Target="garantF1://12025267.12204"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0495095-35F1-40F0-B759-39C48BE759FA}"/>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